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4AA39" w14:textId="77777777" w:rsidR="009B6E11" w:rsidRDefault="009B6E11" w:rsidP="009B6E11">
      <w:pPr>
        <w:pStyle w:val="Normal1"/>
        <w:jc w:val="center"/>
        <w:rPr>
          <w:b/>
          <w:sz w:val="28"/>
        </w:rPr>
      </w:pPr>
      <w:r>
        <w:rPr>
          <w:b/>
          <w:sz w:val="28"/>
        </w:rPr>
        <w:t>Waves</w:t>
      </w:r>
    </w:p>
    <w:p w14:paraId="4D030281" w14:textId="77777777" w:rsidR="009B6E11" w:rsidRPr="00E90099" w:rsidRDefault="009B6E11" w:rsidP="009B6E11">
      <w:pPr>
        <w:pStyle w:val="Normal1"/>
        <w:spacing w:line="240" w:lineRule="auto"/>
        <w:jc w:val="center"/>
        <w:rPr>
          <w:sz w:val="24"/>
        </w:rPr>
      </w:pPr>
    </w:p>
    <w:p w14:paraId="0783F8BE" w14:textId="77777777" w:rsidR="009B6E11" w:rsidRDefault="009B6E11" w:rsidP="009B6E11">
      <w:pPr>
        <w:pStyle w:val="Normal1"/>
        <w:spacing w:line="240" w:lineRule="auto"/>
        <w:jc w:val="center"/>
        <w:rPr>
          <w:b/>
          <w:sz w:val="24"/>
        </w:rPr>
      </w:pPr>
      <w:r w:rsidRPr="00E90099">
        <w:rPr>
          <w:b/>
          <w:sz w:val="24"/>
        </w:rPr>
        <w:t>Lesson #6:</w:t>
      </w:r>
      <w:r w:rsidRPr="00E90099">
        <w:rPr>
          <w:sz w:val="24"/>
        </w:rPr>
        <w:t xml:space="preserve"> </w:t>
      </w:r>
      <w:r w:rsidRPr="00E90099">
        <w:rPr>
          <w:b/>
          <w:sz w:val="24"/>
        </w:rPr>
        <w:t>Ears</w:t>
      </w:r>
    </w:p>
    <w:p w14:paraId="6CEA3762" w14:textId="77777777" w:rsidR="009B6E11" w:rsidRDefault="009B6E11" w:rsidP="009B6E11">
      <w:pPr>
        <w:pStyle w:val="Normal1"/>
        <w:spacing w:line="240" w:lineRule="auto"/>
        <w:jc w:val="center"/>
        <w:rPr>
          <w:b/>
          <w:sz w:val="24"/>
        </w:rPr>
      </w:pPr>
    </w:p>
    <w:p w14:paraId="705BAACD" w14:textId="77777777" w:rsidR="009B6E11" w:rsidRPr="00E90099" w:rsidRDefault="009B6E11" w:rsidP="009B6E11">
      <w:pPr>
        <w:pStyle w:val="Normal1"/>
        <w:spacing w:line="240" w:lineRule="auto"/>
        <w:jc w:val="center"/>
        <w:rPr>
          <w:b/>
          <w:sz w:val="28"/>
        </w:rPr>
      </w:pPr>
      <w:r w:rsidRPr="00E90099">
        <w:rPr>
          <w:b/>
          <w:sz w:val="28"/>
        </w:rPr>
        <w:t>Supplementary Lesson to be taught by the Classroom Teacher</w:t>
      </w:r>
    </w:p>
    <w:p w14:paraId="07B47296" w14:textId="77777777" w:rsidR="009B6E11" w:rsidRPr="00E90099" w:rsidRDefault="009B6E11" w:rsidP="009B6E11">
      <w:pPr>
        <w:pStyle w:val="Normal1"/>
        <w:spacing w:line="240" w:lineRule="auto"/>
        <w:jc w:val="center"/>
        <w:rPr>
          <w:sz w:val="24"/>
        </w:rPr>
      </w:pPr>
    </w:p>
    <w:p w14:paraId="309C9E90" w14:textId="77777777" w:rsidR="009B6E11" w:rsidRPr="00E90099" w:rsidRDefault="009B6E11" w:rsidP="009B6E11">
      <w:pPr>
        <w:pStyle w:val="Normal1"/>
        <w:spacing w:line="240" w:lineRule="auto"/>
        <w:rPr>
          <w:sz w:val="24"/>
        </w:rPr>
      </w:pPr>
      <w:r w:rsidRPr="00E90099">
        <w:rPr>
          <w:b/>
          <w:sz w:val="24"/>
        </w:rPr>
        <w:t>Time Frame:</w:t>
      </w:r>
      <w:r w:rsidRPr="00E90099">
        <w:rPr>
          <w:sz w:val="24"/>
        </w:rPr>
        <w:t xml:space="preserve"> 60 minutes</w:t>
      </w:r>
    </w:p>
    <w:p w14:paraId="037BCB64" w14:textId="77777777" w:rsidR="009B6E11" w:rsidRPr="00E90099" w:rsidRDefault="009B6E11" w:rsidP="009B6E11">
      <w:pPr>
        <w:pStyle w:val="Normal1"/>
        <w:spacing w:line="240" w:lineRule="auto"/>
        <w:rPr>
          <w:sz w:val="24"/>
        </w:rPr>
      </w:pPr>
      <w:r w:rsidRPr="00E90099">
        <w:rPr>
          <w:i/>
          <w:sz w:val="24"/>
        </w:rPr>
        <w:t>Please write the vocabulary on the board before each lesson.</w:t>
      </w:r>
    </w:p>
    <w:p w14:paraId="3F365CF9" w14:textId="77777777" w:rsidR="009B6E11" w:rsidRPr="00E90099" w:rsidRDefault="009B6E11" w:rsidP="009B6E11">
      <w:pPr>
        <w:pStyle w:val="Normal1"/>
        <w:spacing w:line="240" w:lineRule="auto"/>
        <w:rPr>
          <w:sz w:val="24"/>
        </w:rPr>
      </w:pPr>
    </w:p>
    <w:p w14:paraId="2399854A" w14:textId="77777777" w:rsidR="009B6E11" w:rsidRPr="00E90099" w:rsidRDefault="009B6E11" w:rsidP="009B6E11">
      <w:pPr>
        <w:pStyle w:val="Normal1"/>
        <w:spacing w:line="240" w:lineRule="auto"/>
        <w:rPr>
          <w:sz w:val="24"/>
        </w:rPr>
      </w:pPr>
      <w:r w:rsidRPr="00E90099">
        <w:rPr>
          <w:b/>
          <w:sz w:val="24"/>
        </w:rPr>
        <w:t>Vocabulary</w:t>
      </w:r>
    </w:p>
    <w:p w14:paraId="539B30A3" w14:textId="77777777" w:rsidR="009B6E11" w:rsidRPr="00E90099" w:rsidRDefault="009B6E11" w:rsidP="009B6E11">
      <w:pPr>
        <w:pStyle w:val="Normal1"/>
        <w:spacing w:line="240" w:lineRule="auto"/>
        <w:rPr>
          <w:sz w:val="24"/>
        </w:rPr>
      </w:pPr>
      <w:proofErr w:type="gramStart"/>
      <w:r w:rsidRPr="00E90099">
        <w:rPr>
          <w:b/>
          <w:sz w:val="24"/>
        </w:rPr>
        <w:t>Pinna</w:t>
      </w:r>
      <w:r w:rsidRPr="00E90099">
        <w:rPr>
          <w:sz w:val="24"/>
        </w:rPr>
        <w:t>- The visible part of the ear that resides outside of the head and collects sound waves.</w:t>
      </w:r>
      <w:proofErr w:type="gramEnd"/>
    </w:p>
    <w:p w14:paraId="03A5C55F" w14:textId="77777777" w:rsidR="009B6E11" w:rsidRPr="00E90099" w:rsidRDefault="009B6E11" w:rsidP="009B6E11">
      <w:pPr>
        <w:pStyle w:val="Normal1"/>
        <w:spacing w:line="240" w:lineRule="auto"/>
        <w:rPr>
          <w:sz w:val="24"/>
        </w:rPr>
      </w:pPr>
      <w:r w:rsidRPr="00E90099">
        <w:rPr>
          <w:b/>
          <w:sz w:val="24"/>
        </w:rPr>
        <w:t>Middle Ear</w:t>
      </w:r>
      <w:r w:rsidRPr="00E90099">
        <w:rPr>
          <w:sz w:val="24"/>
        </w:rPr>
        <w:t xml:space="preserve">- </w:t>
      </w:r>
      <w:proofErr w:type="gramStart"/>
      <w:r w:rsidRPr="00E90099">
        <w:rPr>
          <w:sz w:val="24"/>
        </w:rPr>
        <w:t>The</w:t>
      </w:r>
      <w:proofErr w:type="gramEnd"/>
      <w:r w:rsidRPr="00E90099">
        <w:rPr>
          <w:sz w:val="24"/>
        </w:rPr>
        <w:t xml:space="preserve"> part of the ear that transmits energy from sound waves in the air to fluid-membrane waves in the cochlea.  The middle ear houses the eardrum and </w:t>
      </w:r>
      <w:proofErr w:type="spellStart"/>
      <w:r w:rsidRPr="00E90099">
        <w:rPr>
          <w:sz w:val="24"/>
        </w:rPr>
        <w:t>ossicles</w:t>
      </w:r>
      <w:proofErr w:type="spellEnd"/>
      <w:r w:rsidRPr="00E90099">
        <w:rPr>
          <w:sz w:val="24"/>
        </w:rPr>
        <w:t>.</w:t>
      </w:r>
    </w:p>
    <w:p w14:paraId="09916D0F" w14:textId="77777777" w:rsidR="009B6E11" w:rsidRPr="00E90099" w:rsidRDefault="009B6E11" w:rsidP="009B6E11">
      <w:pPr>
        <w:pStyle w:val="Normal1"/>
        <w:spacing w:line="240" w:lineRule="auto"/>
        <w:rPr>
          <w:sz w:val="24"/>
        </w:rPr>
      </w:pPr>
      <w:proofErr w:type="gramStart"/>
      <w:r w:rsidRPr="00E90099">
        <w:rPr>
          <w:b/>
          <w:sz w:val="24"/>
        </w:rPr>
        <w:t>Eardrum</w:t>
      </w:r>
      <w:r w:rsidRPr="00E90099">
        <w:rPr>
          <w:sz w:val="24"/>
        </w:rPr>
        <w:t xml:space="preserve">- The part of the ear that transmits sound from the air to the </w:t>
      </w:r>
      <w:proofErr w:type="spellStart"/>
      <w:r w:rsidRPr="00E90099">
        <w:rPr>
          <w:sz w:val="24"/>
        </w:rPr>
        <w:t>ossicles</w:t>
      </w:r>
      <w:proofErr w:type="spellEnd"/>
      <w:r w:rsidRPr="00E90099">
        <w:rPr>
          <w:sz w:val="24"/>
        </w:rPr>
        <w:t xml:space="preserve"> in the middle ear.</w:t>
      </w:r>
      <w:proofErr w:type="gramEnd"/>
    </w:p>
    <w:p w14:paraId="2B119DFC" w14:textId="77777777" w:rsidR="009B6E11" w:rsidRPr="00E90099" w:rsidRDefault="009B6E11" w:rsidP="009B6E11">
      <w:pPr>
        <w:pStyle w:val="Normal1"/>
        <w:spacing w:line="240" w:lineRule="auto"/>
        <w:rPr>
          <w:sz w:val="24"/>
        </w:rPr>
      </w:pPr>
      <w:proofErr w:type="spellStart"/>
      <w:proofErr w:type="gramStart"/>
      <w:r w:rsidRPr="00E90099">
        <w:rPr>
          <w:b/>
          <w:sz w:val="24"/>
        </w:rPr>
        <w:t>Ossicles</w:t>
      </w:r>
      <w:proofErr w:type="spellEnd"/>
      <w:r w:rsidRPr="00E90099">
        <w:rPr>
          <w:sz w:val="24"/>
        </w:rPr>
        <w:t>- The three smallest bones in the human body.</w:t>
      </w:r>
      <w:proofErr w:type="gramEnd"/>
      <w:r w:rsidRPr="00E90099">
        <w:rPr>
          <w:sz w:val="24"/>
        </w:rPr>
        <w:t xml:space="preserve">  They are located in the middle ear.</w:t>
      </w:r>
    </w:p>
    <w:p w14:paraId="5DE6959A" w14:textId="77777777" w:rsidR="009B6E11" w:rsidRPr="00E90099" w:rsidRDefault="009B6E11" w:rsidP="009B6E11">
      <w:pPr>
        <w:pStyle w:val="Normal1"/>
        <w:spacing w:line="240" w:lineRule="auto"/>
        <w:rPr>
          <w:sz w:val="24"/>
        </w:rPr>
      </w:pPr>
      <w:proofErr w:type="gramStart"/>
      <w:r w:rsidRPr="00E90099">
        <w:rPr>
          <w:b/>
          <w:sz w:val="24"/>
        </w:rPr>
        <w:t>Inner Ear</w:t>
      </w:r>
      <w:r w:rsidRPr="00E90099">
        <w:rPr>
          <w:sz w:val="24"/>
        </w:rPr>
        <w:t>- The innermost part of the ear, which houses the cochlea and a system for balance.</w:t>
      </w:r>
      <w:proofErr w:type="gramEnd"/>
    </w:p>
    <w:p w14:paraId="7206129A" w14:textId="77777777" w:rsidR="009B6E11" w:rsidRPr="00E90099" w:rsidRDefault="009B6E11" w:rsidP="009B6E11">
      <w:pPr>
        <w:pStyle w:val="Normal1"/>
        <w:spacing w:line="240" w:lineRule="auto"/>
        <w:rPr>
          <w:sz w:val="24"/>
        </w:rPr>
      </w:pPr>
      <w:proofErr w:type="gramStart"/>
      <w:r w:rsidRPr="00E90099">
        <w:rPr>
          <w:b/>
          <w:sz w:val="24"/>
        </w:rPr>
        <w:t>Cochlea</w:t>
      </w:r>
      <w:r w:rsidRPr="00E90099">
        <w:rPr>
          <w:sz w:val="24"/>
        </w:rPr>
        <w:t>- The part of the ear that is filled with a watery liquid, which moves in response to the vibrations coming from the middle ear.</w:t>
      </w:r>
      <w:proofErr w:type="gramEnd"/>
      <w:r w:rsidRPr="00E90099">
        <w:rPr>
          <w:sz w:val="24"/>
        </w:rPr>
        <w:t xml:space="preserve">  As the fluid moves, thousands of “hair cells” are set in motion and covert that motion to electrical signals that are communicated via neurotransmitters to many thousands of nerve cells.</w:t>
      </w:r>
    </w:p>
    <w:p w14:paraId="6E04A018" w14:textId="77777777" w:rsidR="009B6E11" w:rsidRPr="00E90099" w:rsidRDefault="009B6E11" w:rsidP="009B6E11">
      <w:pPr>
        <w:pStyle w:val="Normal1"/>
        <w:spacing w:line="240" w:lineRule="auto"/>
        <w:rPr>
          <w:sz w:val="24"/>
        </w:rPr>
      </w:pPr>
    </w:p>
    <w:p w14:paraId="427EA630" w14:textId="77777777" w:rsidR="009B6E11" w:rsidRPr="00E90099" w:rsidRDefault="009B6E11" w:rsidP="009B6E11">
      <w:pPr>
        <w:pStyle w:val="Normal1"/>
        <w:spacing w:line="240" w:lineRule="auto"/>
        <w:rPr>
          <w:sz w:val="24"/>
        </w:rPr>
      </w:pPr>
      <w:r w:rsidRPr="00E90099">
        <w:rPr>
          <w:b/>
          <w:sz w:val="24"/>
        </w:rPr>
        <w:t>Learning Standards:</w:t>
      </w:r>
    </w:p>
    <w:p w14:paraId="0FBA67D1" w14:textId="77777777" w:rsidR="009B6E11" w:rsidRPr="00E90099" w:rsidRDefault="009B6E11" w:rsidP="009B6E11">
      <w:pPr>
        <w:pStyle w:val="Normal1"/>
        <w:spacing w:line="240" w:lineRule="auto"/>
        <w:jc w:val="center"/>
        <w:rPr>
          <w:sz w:val="24"/>
        </w:rPr>
      </w:pPr>
      <w:r w:rsidRPr="00E90099">
        <w:rPr>
          <w:i/>
          <w:sz w:val="24"/>
        </w:rPr>
        <w:t>Science</w:t>
      </w:r>
    </w:p>
    <w:p w14:paraId="7D2D715F" w14:textId="77777777" w:rsidR="009B6E11" w:rsidRPr="00E90099" w:rsidRDefault="009B6E11" w:rsidP="009B6E11">
      <w:pPr>
        <w:pStyle w:val="Normal1"/>
        <w:spacing w:line="240" w:lineRule="auto"/>
        <w:ind w:left="280" w:hanging="259"/>
        <w:rPr>
          <w:sz w:val="24"/>
        </w:rPr>
      </w:pPr>
      <w:r w:rsidRPr="00E90099">
        <w:rPr>
          <w:sz w:val="24"/>
        </w:rPr>
        <w:t>Science and Engineering Practices</w:t>
      </w:r>
    </w:p>
    <w:p w14:paraId="53634F68" w14:textId="77777777" w:rsidR="009B6E11" w:rsidRDefault="009B6E11" w:rsidP="009B6E11">
      <w:pPr>
        <w:pStyle w:val="Normal1"/>
        <w:numPr>
          <w:ilvl w:val="0"/>
          <w:numId w:val="2"/>
        </w:numPr>
        <w:spacing w:line="240" w:lineRule="auto"/>
        <w:rPr>
          <w:sz w:val="24"/>
        </w:rPr>
      </w:pPr>
      <w:r w:rsidRPr="00E90099">
        <w:rPr>
          <w:sz w:val="24"/>
        </w:rPr>
        <w:t>Develop a model using an analogy, example, or abstract representation to describe a scientific principle.</w:t>
      </w:r>
    </w:p>
    <w:p w14:paraId="23EA3967" w14:textId="77777777" w:rsidR="00961295" w:rsidRPr="00E90099" w:rsidRDefault="00961295" w:rsidP="009B6E11">
      <w:pPr>
        <w:pStyle w:val="Normal1"/>
        <w:numPr>
          <w:ilvl w:val="0"/>
          <w:numId w:val="2"/>
        </w:numPr>
        <w:spacing w:line="240" w:lineRule="auto"/>
        <w:rPr>
          <w:sz w:val="24"/>
        </w:rPr>
      </w:pPr>
      <w:r>
        <w:rPr>
          <w:sz w:val="24"/>
        </w:rPr>
        <w:t>Develop a model to describe phenomena.</w:t>
      </w:r>
    </w:p>
    <w:p w14:paraId="6BA8D81E" w14:textId="77777777" w:rsidR="009B6E11" w:rsidRPr="00E90099" w:rsidRDefault="009B6E11" w:rsidP="009B6E11">
      <w:pPr>
        <w:pStyle w:val="Normal1"/>
        <w:spacing w:line="240" w:lineRule="auto"/>
        <w:rPr>
          <w:sz w:val="24"/>
        </w:rPr>
      </w:pPr>
    </w:p>
    <w:p w14:paraId="4777DD7A" w14:textId="77777777" w:rsidR="009B6E11" w:rsidRPr="00E90099" w:rsidRDefault="009B6E11" w:rsidP="009B6E11">
      <w:pPr>
        <w:pStyle w:val="Normal1"/>
        <w:spacing w:line="240" w:lineRule="auto"/>
        <w:rPr>
          <w:sz w:val="24"/>
        </w:rPr>
      </w:pPr>
      <w:r w:rsidRPr="00E90099">
        <w:rPr>
          <w:b/>
          <w:sz w:val="24"/>
        </w:rPr>
        <w:t>Student will be able to:</w:t>
      </w:r>
    </w:p>
    <w:p w14:paraId="5C785E6C" w14:textId="77777777" w:rsidR="009B6E11" w:rsidRPr="00E90099" w:rsidRDefault="009B6E11" w:rsidP="009B6E11">
      <w:pPr>
        <w:pStyle w:val="Normal1"/>
        <w:numPr>
          <w:ilvl w:val="0"/>
          <w:numId w:val="3"/>
        </w:numPr>
        <w:spacing w:line="240" w:lineRule="auto"/>
        <w:rPr>
          <w:sz w:val="24"/>
        </w:rPr>
      </w:pPr>
      <w:r w:rsidRPr="00E90099">
        <w:rPr>
          <w:sz w:val="24"/>
        </w:rPr>
        <w:t>Understand how the ear senses sound and vibrations.</w:t>
      </w:r>
    </w:p>
    <w:p w14:paraId="10CB2B8E" w14:textId="77777777" w:rsidR="009B6E11" w:rsidRPr="00E90099" w:rsidRDefault="009B6E11" w:rsidP="009B6E11">
      <w:pPr>
        <w:pStyle w:val="Normal1"/>
        <w:numPr>
          <w:ilvl w:val="0"/>
          <w:numId w:val="3"/>
        </w:numPr>
        <w:spacing w:line="240" w:lineRule="auto"/>
        <w:rPr>
          <w:sz w:val="24"/>
        </w:rPr>
      </w:pPr>
      <w:r w:rsidRPr="00E90099">
        <w:rPr>
          <w:sz w:val="24"/>
        </w:rPr>
        <w:t>Create and label an ear.</w:t>
      </w:r>
    </w:p>
    <w:p w14:paraId="5D52A3A7" w14:textId="77777777" w:rsidR="009B6E11" w:rsidRPr="00E90099" w:rsidRDefault="009B6E11" w:rsidP="009B6E11">
      <w:pPr>
        <w:pStyle w:val="Normal1"/>
        <w:spacing w:line="240" w:lineRule="auto"/>
        <w:rPr>
          <w:sz w:val="24"/>
        </w:rPr>
      </w:pPr>
    </w:p>
    <w:p w14:paraId="465D18EE" w14:textId="77777777" w:rsidR="009B6E11" w:rsidRDefault="009B6E11" w:rsidP="009B6E11">
      <w:pPr>
        <w:pStyle w:val="Normal1"/>
        <w:spacing w:line="240" w:lineRule="auto"/>
        <w:rPr>
          <w:b/>
          <w:sz w:val="24"/>
        </w:rPr>
      </w:pPr>
      <w:r w:rsidRPr="009D1FD2">
        <w:rPr>
          <w:b/>
          <w:sz w:val="24"/>
        </w:rPr>
        <w:t>Resources and Materials: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2"/>
        <w:gridCol w:w="4464"/>
      </w:tblGrid>
      <w:tr w:rsidR="009B6E11" w:rsidRPr="0028630A" w14:paraId="272C34FE" w14:textId="77777777" w:rsidTr="0067762A">
        <w:tc>
          <w:tcPr>
            <w:tcW w:w="2669" w:type="pct"/>
            <w:shd w:val="clear" w:color="auto" w:fill="auto"/>
          </w:tcPr>
          <w:p w14:paraId="7C924570" w14:textId="77777777" w:rsidR="009B6E11" w:rsidRPr="00C13EFF" w:rsidRDefault="009B6E11" w:rsidP="0067762A">
            <w:pPr>
              <w:rPr>
                <w:rFonts w:ascii="Arial" w:hAnsi="Arial" w:cs="Arial"/>
                <w:b/>
              </w:rPr>
            </w:pPr>
            <w:r w:rsidRPr="00C13EFF">
              <w:rPr>
                <w:rFonts w:ascii="Arial" w:hAnsi="Arial" w:cs="Arial"/>
                <w:b/>
              </w:rPr>
              <w:t>Item</w:t>
            </w:r>
          </w:p>
        </w:tc>
        <w:tc>
          <w:tcPr>
            <w:tcW w:w="2331" w:type="pct"/>
            <w:shd w:val="clear" w:color="auto" w:fill="auto"/>
          </w:tcPr>
          <w:p w14:paraId="127ED7DF" w14:textId="77777777" w:rsidR="009B6E11" w:rsidRPr="00C13EFF" w:rsidRDefault="009B6E11" w:rsidP="0067762A">
            <w:pPr>
              <w:rPr>
                <w:rFonts w:ascii="Arial" w:hAnsi="Arial" w:cs="Arial"/>
                <w:b/>
              </w:rPr>
            </w:pPr>
            <w:r w:rsidRPr="00C13EFF">
              <w:rPr>
                <w:rFonts w:ascii="Arial" w:hAnsi="Arial" w:cs="Arial"/>
                <w:b/>
              </w:rPr>
              <w:t>Amount</w:t>
            </w:r>
          </w:p>
        </w:tc>
      </w:tr>
      <w:tr w:rsidR="009B6E11" w:rsidRPr="0028630A" w14:paraId="1F1836E1" w14:textId="77777777" w:rsidTr="0067762A">
        <w:tc>
          <w:tcPr>
            <w:tcW w:w="2669" w:type="pct"/>
            <w:shd w:val="clear" w:color="auto" w:fill="auto"/>
          </w:tcPr>
          <w:p w14:paraId="65F9C9D7" w14:textId="77777777" w:rsidR="009B6E11" w:rsidRPr="00C13EFF" w:rsidRDefault="009B6E11" w:rsidP="0067762A">
            <w:pPr>
              <w:rPr>
                <w:rFonts w:ascii="Arial" w:hAnsi="Arial" w:cs="Arial"/>
              </w:rPr>
            </w:pPr>
            <w:r w:rsidRPr="00C13EFF">
              <w:rPr>
                <w:rFonts w:ascii="Arial" w:hAnsi="Arial" w:cs="Arial"/>
              </w:rPr>
              <w:t>Science Journals</w:t>
            </w:r>
          </w:p>
        </w:tc>
        <w:tc>
          <w:tcPr>
            <w:tcW w:w="2331" w:type="pct"/>
            <w:shd w:val="clear" w:color="auto" w:fill="auto"/>
          </w:tcPr>
          <w:p w14:paraId="3AC12794" w14:textId="77777777" w:rsidR="009B6E11" w:rsidRPr="00C13EFF" w:rsidRDefault="009B6E11" w:rsidP="0067762A">
            <w:pPr>
              <w:rPr>
                <w:rFonts w:ascii="Arial" w:hAnsi="Arial" w:cs="Arial"/>
              </w:rPr>
            </w:pPr>
          </w:p>
        </w:tc>
      </w:tr>
      <w:tr w:rsidR="009B6E11" w:rsidRPr="0028630A" w14:paraId="0EEE2C57" w14:textId="77777777" w:rsidTr="0067762A">
        <w:tc>
          <w:tcPr>
            <w:tcW w:w="2669" w:type="pct"/>
            <w:shd w:val="clear" w:color="auto" w:fill="auto"/>
          </w:tcPr>
          <w:p w14:paraId="7EFE0E9B" w14:textId="77777777" w:rsidR="009B6E11" w:rsidRPr="00C13EFF" w:rsidRDefault="009B6E11" w:rsidP="0067762A">
            <w:pPr>
              <w:rPr>
                <w:rFonts w:ascii="Arial" w:hAnsi="Arial" w:cs="Arial"/>
              </w:rPr>
            </w:pPr>
            <w:r>
              <w:rPr>
                <w:rFonts w:ascii="Arial" w:hAnsi="Arial" w:cs="Arial"/>
              </w:rPr>
              <w:t>“Hearing Sounds” article</w:t>
            </w:r>
          </w:p>
        </w:tc>
        <w:tc>
          <w:tcPr>
            <w:tcW w:w="2331" w:type="pct"/>
            <w:shd w:val="clear" w:color="auto" w:fill="auto"/>
          </w:tcPr>
          <w:p w14:paraId="73834B57" w14:textId="77777777" w:rsidR="009B6E11" w:rsidRPr="00C13EFF" w:rsidRDefault="009B6E11" w:rsidP="0067762A">
            <w:pPr>
              <w:rPr>
                <w:rFonts w:ascii="Arial" w:hAnsi="Arial" w:cs="Arial"/>
              </w:rPr>
            </w:pPr>
            <w:r>
              <w:rPr>
                <w:rFonts w:ascii="Arial" w:hAnsi="Arial" w:cs="Arial"/>
              </w:rPr>
              <w:t>25 (in bin)</w:t>
            </w:r>
          </w:p>
        </w:tc>
      </w:tr>
      <w:tr w:rsidR="009B6E11" w:rsidRPr="0028630A" w14:paraId="0952BC7C" w14:textId="77777777" w:rsidTr="0067762A">
        <w:tc>
          <w:tcPr>
            <w:tcW w:w="2669" w:type="pct"/>
            <w:shd w:val="clear" w:color="auto" w:fill="auto"/>
          </w:tcPr>
          <w:p w14:paraId="6227B017" w14:textId="77777777" w:rsidR="009B6E11" w:rsidRDefault="009B6E11" w:rsidP="0067762A">
            <w:pPr>
              <w:rPr>
                <w:rFonts w:ascii="Arial" w:hAnsi="Arial" w:cs="Arial"/>
              </w:rPr>
            </w:pPr>
            <w:r>
              <w:rPr>
                <w:rFonts w:ascii="Arial" w:hAnsi="Arial" w:cs="Arial"/>
              </w:rPr>
              <w:t>Ear diagram Fill-in-the-blanks worksheet</w:t>
            </w:r>
          </w:p>
        </w:tc>
        <w:tc>
          <w:tcPr>
            <w:tcW w:w="2331" w:type="pct"/>
            <w:shd w:val="clear" w:color="auto" w:fill="auto"/>
          </w:tcPr>
          <w:p w14:paraId="279B3BD2" w14:textId="77777777" w:rsidR="009B6E11" w:rsidRDefault="009B6E11" w:rsidP="0067762A">
            <w:pPr>
              <w:rPr>
                <w:rFonts w:ascii="Arial" w:hAnsi="Arial" w:cs="Arial"/>
              </w:rPr>
            </w:pPr>
            <w:r>
              <w:rPr>
                <w:rFonts w:ascii="Arial" w:hAnsi="Arial" w:cs="Arial"/>
              </w:rPr>
              <w:t>25 (in bin)</w:t>
            </w:r>
          </w:p>
        </w:tc>
      </w:tr>
      <w:tr w:rsidR="009B6E11" w:rsidRPr="0028630A" w14:paraId="19645CAD" w14:textId="77777777" w:rsidTr="0067762A">
        <w:tc>
          <w:tcPr>
            <w:tcW w:w="2669" w:type="pct"/>
            <w:shd w:val="clear" w:color="auto" w:fill="auto"/>
          </w:tcPr>
          <w:p w14:paraId="4615A8AE" w14:textId="77777777" w:rsidR="009B6E11" w:rsidRDefault="009B6E11" w:rsidP="0067762A">
            <w:pPr>
              <w:rPr>
                <w:rFonts w:ascii="Arial" w:hAnsi="Arial" w:cs="Arial"/>
              </w:rPr>
            </w:pPr>
            <w:r>
              <w:rPr>
                <w:rFonts w:ascii="Arial" w:hAnsi="Arial" w:cs="Arial"/>
              </w:rPr>
              <w:t>Pop-up tent</w:t>
            </w:r>
          </w:p>
        </w:tc>
        <w:tc>
          <w:tcPr>
            <w:tcW w:w="2331" w:type="pct"/>
            <w:shd w:val="clear" w:color="auto" w:fill="auto"/>
          </w:tcPr>
          <w:p w14:paraId="47F4E790" w14:textId="77777777" w:rsidR="009B6E11" w:rsidRPr="00C13EFF" w:rsidRDefault="009B6E11" w:rsidP="0067762A">
            <w:pPr>
              <w:rPr>
                <w:rFonts w:ascii="Arial" w:hAnsi="Arial" w:cs="Arial"/>
              </w:rPr>
            </w:pPr>
            <w:r>
              <w:rPr>
                <w:rFonts w:ascii="Arial" w:hAnsi="Arial" w:cs="Arial"/>
              </w:rPr>
              <w:t>1 (in bin)</w:t>
            </w:r>
          </w:p>
        </w:tc>
      </w:tr>
      <w:tr w:rsidR="009B6E11" w:rsidRPr="0028630A" w14:paraId="24F12AE5" w14:textId="77777777" w:rsidTr="0067762A">
        <w:tc>
          <w:tcPr>
            <w:tcW w:w="2669" w:type="pct"/>
            <w:shd w:val="clear" w:color="auto" w:fill="auto"/>
          </w:tcPr>
          <w:p w14:paraId="3A4418C3" w14:textId="77777777" w:rsidR="009B6E11" w:rsidRDefault="009B6E11" w:rsidP="0067762A">
            <w:pPr>
              <w:rPr>
                <w:rFonts w:ascii="Arial" w:hAnsi="Arial" w:cs="Arial"/>
              </w:rPr>
            </w:pPr>
            <w:r>
              <w:rPr>
                <w:rFonts w:ascii="Arial" w:hAnsi="Arial" w:cs="Arial"/>
              </w:rPr>
              <w:t>Yellow Play-</w:t>
            </w:r>
            <w:proofErr w:type="spellStart"/>
            <w:r>
              <w:rPr>
                <w:rFonts w:ascii="Arial" w:hAnsi="Arial" w:cs="Arial"/>
              </w:rPr>
              <w:t>Doh</w:t>
            </w:r>
            <w:proofErr w:type="spellEnd"/>
          </w:p>
        </w:tc>
        <w:tc>
          <w:tcPr>
            <w:tcW w:w="2331" w:type="pct"/>
            <w:shd w:val="clear" w:color="auto" w:fill="auto"/>
          </w:tcPr>
          <w:p w14:paraId="6176C85B" w14:textId="77777777" w:rsidR="009B6E11" w:rsidRPr="00C13EFF" w:rsidRDefault="009B6E11" w:rsidP="0067762A">
            <w:pPr>
              <w:rPr>
                <w:rFonts w:ascii="Arial" w:hAnsi="Arial" w:cs="Arial"/>
              </w:rPr>
            </w:pPr>
            <w:r>
              <w:rPr>
                <w:rFonts w:ascii="Arial" w:hAnsi="Arial" w:cs="Arial"/>
              </w:rPr>
              <w:t>1 container (in bin)</w:t>
            </w:r>
          </w:p>
        </w:tc>
      </w:tr>
      <w:tr w:rsidR="009B6E11" w:rsidRPr="0028630A" w14:paraId="2D21B451" w14:textId="77777777" w:rsidTr="0067762A">
        <w:tc>
          <w:tcPr>
            <w:tcW w:w="2669" w:type="pct"/>
            <w:shd w:val="clear" w:color="auto" w:fill="auto"/>
          </w:tcPr>
          <w:p w14:paraId="530752E1" w14:textId="77777777" w:rsidR="009B6E11" w:rsidRDefault="009B6E11" w:rsidP="0067762A">
            <w:pPr>
              <w:rPr>
                <w:rFonts w:ascii="Arial" w:hAnsi="Arial" w:cs="Arial"/>
              </w:rPr>
            </w:pPr>
            <w:r>
              <w:rPr>
                <w:rFonts w:ascii="Arial" w:hAnsi="Arial" w:cs="Arial"/>
              </w:rPr>
              <w:t>Yarn</w:t>
            </w:r>
          </w:p>
        </w:tc>
        <w:tc>
          <w:tcPr>
            <w:tcW w:w="2331" w:type="pct"/>
            <w:shd w:val="clear" w:color="auto" w:fill="auto"/>
          </w:tcPr>
          <w:p w14:paraId="5B036AB6" w14:textId="77777777" w:rsidR="009B6E11" w:rsidRPr="00C13EFF" w:rsidRDefault="009B6E11" w:rsidP="0067762A">
            <w:pPr>
              <w:rPr>
                <w:rFonts w:ascii="Arial" w:hAnsi="Arial" w:cs="Arial"/>
              </w:rPr>
            </w:pPr>
            <w:r>
              <w:rPr>
                <w:rFonts w:ascii="Arial" w:hAnsi="Arial" w:cs="Arial"/>
              </w:rPr>
              <w:t>1 ball (in bin)</w:t>
            </w:r>
          </w:p>
        </w:tc>
      </w:tr>
      <w:tr w:rsidR="009B6E11" w:rsidRPr="0028630A" w14:paraId="1F548F11" w14:textId="77777777" w:rsidTr="0067762A">
        <w:tc>
          <w:tcPr>
            <w:tcW w:w="2669" w:type="pct"/>
            <w:shd w:val="clear" w:color="auto" w:fill="auto"/>
          </w:tcPr>
          <w:p w14:paraId="010F45FF" w14:textId="77777777" w:rsidR="009B6E11" w:rsidRDefault="009B6E11" w:rsidP="0067762A">
            <w:pPr>
              <w:rPr>
                <w:rFonts w:ascii="Arial" w:hAnsi="Arial" w:cs="Arial"/>
              </w:rPr>
            </w:pPr>
            <w:r>
              <w:rPr>
                <w:rFonts w:ascii="Arial" w:hAnsi="Arial" w:cs="Arial"/>
              </w:rPr>
              <w:t>2-liter bottles</w:t>
            </w:r>
          </w:p>
        </w:tc>
        <w:tc>
          <w:tcPr>
            <w:tcW w:w="2331" w:type="pct"/>
            <w:shd w:val="clear" w:color="auto" w:fill="auto"/>
          </w:tcPr>
          <w:p w14:paraId="41FCEE73" w14:textId="77777777" w:rsidR="009B6E11" w:rsidRDefault="009B6E11" w:rsidP="0067762A">
            <w:pPr>
              <w:rPr>
                <w:rFonts w:ascii="Arial" w:hAnsi="Arial" w:cs="Arial"/>
              </w:rPr>
            </w:pPr>
            <w:r>
              <w:rPr>
                <w:rFonts w:ascii="Arial" w:hAnsi="Arial" w:cs="Arial"/>
              </w:rPr>
              <w:t>2 (in bin)</w:t>
            </w:r>
          </w:p>
        </w:tc>
      </w:tr>
      <w:tr w:rsidR="009B6E11" w:rsidRPr="0028630A" w14:paraId="7AED1848" w14:textId="77777777" w:rsidTr="0067762A">
        <w:tc>
          <w:tcPr>
            <w:tcW w:w="2669" w:type="pct"/>
            <w:shd w:val="clear" w:color="auto" w:fill="auto"/>
          </w:tcPr>
          <w:p w14:paraId="0A014397" w14:textId="77777777" w:rsidR="009B6E11" w:rsidRDefault="009B6E11" w:rsidP="0067762A">
            <w:pPr>
              <w:rPr>
                <w:rFonts w:ascii="Arial" w:hAnsi="Arial" w:cs="Arial"/>
              </w:rPr>
            </w:pPr>
            <w:r>
              <w:rPr>
                <w:rFonts w:ascii="Arial" w:hAnsi="Arial" w:cs="Arial"/>
              </w:rPr>
              <w:t>Mustard</w:t>
            </w:r>
          </w:p>
        </w:tc>
        <w:tc>
          <w:tcPr>
            <w:tcW w:w="2331" w:type="pct"/>
            <w:shd w:val="clear" w:color="auto" w:fill="auto"/>
          </w:tcPr>
          <w:p w14:paraId="6D8AA51C" w14:textId="77777777" w:rsidR="009B6E11" w:rsidRDefault="009B6E11" w:rsidP="0067762A">
            <w:pPr>
              <w:rPr>
                <w:rFonts w:ascii="Arial" w:hAnsi="Arial" w:cs="Arial"/>
              </w:rPr>
            </w:pPr>
            <w:r>
              <w:rPr>
                <w:rFonts w:ascii="Arial" w:hAnsi="Arial" w:cs="Arial"/>
              </w:rPr>
              <w:t>1 bottle (in bin)</w:t>
            </w:r>
          </w:p>
        </w:tc>
      </w:tr>
      <w:tr w:rsidR="009B6E11" w:rsidRPr="0028630A" w14:paraId="2EBCD84E" w14:textId="77777777" w:rsidTr="0067762A">
        <w:tc>
          <w:tcPr>
            <w:tcW w:w="2669" w:type="pct"/>
            <w:shd w:val="clear" w:color="auto" w:fill="auto"/>
          </w:tcPr>
          <w:p w14:paraId="74C97EC2" w14:textId="77777777" w:rsidR="009B6E11" w:rsidRDefault="009B6E11" w:rsidP="0067762A">
            <w:pPr>
              <w:rPr>
                <w:rFonts w:ascii="Arial" w:hAnsi="Arial" w:cs="Arial"/>
              </w:rPr>
            </w:pPr>
            <w:r>
              <w:rPr>
                <w:rFonts w:ascii="Arial" w:hAnsi="Arial" w:cs="Arial"/>
              </w:rPr>
              <w:lastRenderedPageBreak/>
              <w:t>Toy hammer</w:t>
            </w:r>
          </w:p>
        </w:tc>
        <w:tc>
          <w:tcPr>
            <w:tcW w:w="2331" w:type="pct"/>
            <w:shd w:val="clear" w:color="auto" w:fill="auto"/>
          </w:tcPr>
          <w:p w14:paraId="7110DB60" w14:textId="77777777" w:rsidR="009B6E11" w:rsidRDefault="009B6E11" w:rsidP="0067762A">
            <w:pPr>
              <w:rPr>
                <w:rFonts w:ascii="Arial" w:hAnsi="Arial" w:cs="Arial"/>
              </w:rPr>
            </w:pPr>
            <w:r>
              <w:rPr>
                <w:rFonts w:ascii="Arial" w:hAnsi="Arial" w:cs="Arial"/>
              </w:rPr>
              <w:t>1 (in bin)</w:t>
            </w:r>
          </w:p>
        </w:tc>
      </w:tr>
      <w:tr w:rsidR="009B6E11" w:rsidRPr="0028630A" w14:paraId="53343A21" w14:textId="77777777" w:rsidTr="0067762A">
        <w:tc>
          <w:tcPr>
            <w:tcW w:w="2669" w:type="pct"/>
            <w:shd w:val="clear" w:color="auto" w:fill="auto"/>
          </w:tcPr>
          <w:p w14:paraId="1DC2E781" w14:textId="77777777" w:rsidR="009B6E11" w:rsidRDefault="009B6E11" w:rsidP="0067762A">
            <w:pPr>
              <w:rPr>
                <w:rFonts w:ascii="Arial" w:hAnsi="Arial" w:cs="Arial"/>
              </w:rPr>
            </w:pPr>
            <w:r>
              <w:rPr>
                <w:rFonts w:ascii="Arial" w:hAnsi="Arial" w:cs="Arial"/>
              </w:rPr>
              <w:t>Toy drumstick</w:t>
            </w:r>
          </w:p>
        </w:tc>
        <w:tc>
          <w:tcPr>
            <w:tcW w:w="2331" w:type="pct"/>
            <w:shd w:val="clear" w:color="auto" w:fill="auto"/>
          </w:tcPr>
          <w:p w14:paraId="5937F80F" w14:textId="77777777" w:rsidR="009B6E11" w:rsidRDefault="009B6E11" w:rsidP="0067762A">
            <w:pPr>
              <w:rPr>
                <w:rFonts w:ascii="Arial" w:hAnsi="Arial" w:cs="Arial"/>
              </w:rPr>
            </w:pPr>
            <w:r>
              <w:rPr>
                <w:rFonts w:ascii="Arial" w:hAnsi="Arial" w:cs="Arial"/>
              </w:rPr>
              <w:t>1 (in bin)</w:t>
            </w:r>
          </w:p>
        </w:tc>
      </w:tr>
      <w:tr w:rsidR="009B6E11" w:rsidRPr="0028630A" w14:paraId="59DEF9F8" w14:textId="77777777" w:rsidTr="0067762A">
        <w:tc>
          <w:tcPr>
            <w:tcW w:w="2669" w:type="pct"/>
            <w:shd w:val="clear" w:color="auto" w:fill="auto"/>
          </w:tcPr>
          <w:p w14:paraId="15A6E64C" w14:textId="77777777" w:rsidR="009B6E11" w:rsidRDefault="009B6E11" w:rsidP="0067762A">
            <w:pPr>
              <w:rPr>
                <w:rFonts w:ascii="Arial" w:hAnsi="Arial" w:cs="Arial"/>
              </w:rPr>
            </w:pPr>
            <w:r>
              <w:rPr>
                <w:rFonts w:ascii="Arial" w:hAnsi="Arial" w:cs="Arial"/>
              </w:rPr>
              <w:t>Triangle</w:t>
            </w:r>
          </w:p>
        </w:tc>
        <w:tc>
          <w:tcPr>
            <w:tcW w:w="2331" w:type="pct"/>
            <w:shd w:val="clear" w:color="auto" w:fill="auto"/>
          </w:tcPr>
          <w:p w14:paraId="3EDDB113" w14:textId="77777777" w:rsidR="009B6E11" w:rsidRDefault="009B6E11" w:rsidP="0067762A">
            <w:pPr>
              <w:rPr>
                <w:rFonts w:ascii="Arial" w:hAnsi="Arial" w:cs="Arial"/>
              </w:rPr>
            </w:pPr>
            <w:r>
              <w:rPr>
                <w:rFonts w:ascii="Arial" w:hAnsi="Arial" w:cs="Arial"/>
              </w:rPr>
              <w:t>1 (in bin)</w:t>
            </w:r>
          </w:p>
        </w:tc>
      </w:tr>
      <w:tr w:rsidR="009B6E11" w:rsidRPr="0028630A" w14:paraId="02FA8AB4" w14:textId="77777777" w:rsidTr="0067762A">
        <w:tc>
          <w:tcPr>
            <w:tcW w:w="2669" w:type="pct"/>
            <w:shd w:val="clear" w:color="auto" w:fill="auto"/>
          </w:tcPr>
          <w:p w14:paraId="5A2897A7" w14:textId="77777777" w:rsidR="009B6E11" w:rsidRDefault="009B6E11" w:rsidP="0067762A">
            <w:pPr>
              <w:rPr>
                <w:rFonts w:ascii="Arial" w:hAnsi="Arial" w:cs="Arial"/>
              </w:rPr>
            </w:pPr>
            <w:r>
              <w:rPr>
                <w:rFonts w:ascii="Arial" w:hAnsi="Arial" w:cs="Arial"/>
              </w:rPr>
              <w:t>Bin</w:t>
            </w:r>
          </w:p>
        </w:tc>
        <w:tc>
          <w:tcPr>
            <w:tcW w:w="2331" w:type="pct"/>
            <w:shd w:val="clear" w:color="auto" w:fill="auto"/>
          </w:tcPr>
          <w:p w14:paraId="624EC578" w14:textId="77777777" w:rsidR="009B6E11" w:rsidRDefault="009B6E11" w:rsidP="0067762A">
            <w:pPr>
              <w:rPr>
                <w:rFonts w:ascii="Arial" w:hAnsi="Arial" w:cs="Arial"/>
              </w:rPr>
            </w:pPr>
            <w:r>
              <w:rPr>
                <w:rFonts w:ascii="Arial" w:hAnsi="Arial" w:cs="Arial"/>
              </w:rPr>
              <w:t>1 (in bin)</w:t>
            </w:r>
          </w:p>
        </w:tc>
      </w:tr>
      <w:tr w:rsidR="009B6E11" w:rsidRPr="0028630A" w14:paraId="62DCACE9" w14:textId="77777777" w:rsidTr="0067762A">
        <w:tc>
          <w:tcPr>
            <w:tcW w:w="2669" w:type="pct"/>
            <w:shd w:val="clear" w:color="auto" w:fill="auto"/>
          </w:tcPr>
          <w:p w14:paraId="60A7C367" w14:textId="77777777" w:rsidR="009B6E11" w:rsidRDefault="009B6E11" w:rsidP="0067762A">
            <w:pPr>
              <w:rPr>
                <w:rFonts w:ascii="Arial" w:hAnsi="Arial" w:cs="Arial"/>
              </w:rPr>
            </w:pPr>
            <w:r>
              <w:rPr>
                <w:rFonts w:ascii="Arial" w:hAnsi="Arial" w:cs="Arial"/>
              </w:rPr>
              <w:t>Duster</w:t>
            </w:r>
          </w:p>
        </w:tc>
        <w:tc>
          <w:tcPr>
            <w:tcW w:w="2331" w:type="pct"/>
            <w:shd w:val="clear" w:color="auto" w:fill="auto"/>
          </w:tcPr>
          <w:p w14:paraId="1F00201D" w14:textId="77777777" w:rsidR="009B6E11" w:rsidRDefault="009B6E11" w:rsidP="0067762A">
            <w:pPr>
              <w:rPr>
                <w:rFonts w:ascii="Arial" w:hAnsi="Arial" w:cs="Arial"/>
              </w:rPr>
            </w:pPr>
            <w:r>
              <w:rPr>
                <w:rFonts w:ascii="Arial" w:hAnsi="Arial" w:cs="Arial"/>
              </w:rPr>
              <w:t>1 (in bin)</w:t>
            </w:r>
          </w:p>
        </w:tc>
      </w:tr>
      <w:tr w:rsidR="009B6E11" w:rsidRPr="0028630A" w14:paraId="3CEBB218" w14:textId="77777777" w:rsidTr="0067762A">
        <w:tc>
          <w:tcPr>
            <w:tcW w:w="2669" w:type="pct"/>
            <w:shd w:val="clear" w:color="auto" w:fill="auto"/>
          </w:tcPr>
          <w:p w14:paraId="46E23F36" w14:textId="77777777" w:rsidR="009B6E11" w:rsidRDefault="009B6E11" w:rsidP="0067762A">
            <w:pPr>
              <w:rPr>
                <w:rFonts w:ascii="Arial" w:hAnsi="Arial" w:cs="Arial"/>
              </w:rPr>
            </w:pPr>
            <w:r>
              <w:rPr>
                <w:rFonts w:ascii="Arial" w:hAnsi="Arial" w:cs="Arial"/>
              </w:rPr>
              <w:t>Jump ropes</w:t>
            </w:r>
          </w:p>
        </w:tc>
        <w:tc>
          <w:tcPr>
            <w:tcW w:w="2331" w:type="pct"/>
            <w:shd w:val="clear" w:color="auto" w:fill="auto"/>
          </w:tcPr>
          <w:p w14:paraId="709FC8EA" w14:textId="77777777" w:rsidR="009B6E11" w:rsidRDefault="009B6E11" w:rsidP="0067762A">
            <w:pPr>
              <w:rPr>
                <w:rFonts w:ascii="Arial" w:hAnsi="Arial" w:cs="Arial"/>
              </w:rPr>
            </w:pPr>
            <w:r>
              <w:rPr>
                <w:rFonts w:ascii="Arial" w:hAnsi="Arial" w:cs="Arial"/>
              </w:rPr>
              <w:t>3 (in bin)</w:t>
            </w:r>
          </w:p>
        </w:tc>
      </w:tr>
      <w:tr w:rsidR="009B6E11" w:rsidRPr="0028630A" w14:paraId="25AA4665" w14:textId="77777777" w:rsidTr="0067762A">
        <w:tc>
          <w:tcPr>
            <w:tcW w:w="2669" w:type="pct"/>
            <w:shd w:val="clear" w:color="auto" w:fill="auto"/>
          </w:tcPr>
          <w:p w14:paraId="391C0A93" w14:textId="77777777" w:rsidR="009B6E11" w:rsidRDefault="009B6E11" w:rsidP="0067762A">
            <w:pPr>
              <w:rPr>
                <w:rFonts w:ascii="Arial" w:hAnsi="Arial" w:cs="Arial"/>
              </w:rPr>
            </w:pPr>
            <w:r>
              <w:rPr>
                <w:rFonts w:ascii="Arial" w:hAnsi="Arial" w:cs="Arial"/>
              </w:rPr>
              <w:t>Pillow</w:t>
            </w:r>
          </w:p>
        </w:tc>
        <w:tc>
          <w:tcPr>
            <w:tcW w:w="2331" w:type="pct"/>
            <w:shd w:val="clear" w:color="auto" w:fill="auto"/>
          </w:tcPr>
          <w:p w14:paraId="03CE8AAA" w14:textId="77777777" w:rsidR="009B6E11" w:rsidRDefault="009B6E11" w:rsidP="0067762A">
            <w:pPr>
              <w:rPr>
                <w:rFonts w:ascii="Arial" w:hAnsi="Arial" w:cs="Arial"/>
              </w:rPr>
            </w:pPr>
            <w:r>
              <w:rPr>
                <w:rFonts w:ascii="Arial" w:hAnsi="Arial" w:cs="Arial"/>
              </w:rPr>
              <w:t>1 (in bin)</w:t>
            </w:r>
          </w:p>
        </w:tc>
      </w:tr>
    </w:tbl>
    <w:p w14:paraId="105B51BB" w14:textId="77777777" w:rsidR="009B6E11" w:rsidRPr="00E90099" w:rsidRDefault="009B6E11" w:rsidP="009B6E11">
      <w:pPr>
        <w:pStyle w:val="Normal1"/>
        <w:spacing w:line="240" w:lineRule="auto"/>
        <w:rPr>
          <w:sz w:val="24"/>
        </w:rPr>
      </w:pPr>
    </w:p>
    <w:p w14:paraId="1A5B3FE3" w14:textId="77777777" w:rsidR="009B6E11" w:rsidRDefault="009B6E11" w:rsidP="009B6E11">
      <w:pPr>
        <w:pStyle w:val="Normal1"/>
        <w:spacing w:line="240" w:lineRule="auto"/>
        <w:rPr>
          <w:sz w:val="24"/>
        </w:rPr>
      </w:pPr>
      <w:r>
        <w:rPr>
          <w:b/>
          <w:sz w:val="24"/>
        </w:rPr>
        <w:t>Focus Activity</w:t>
      </w:r>
      <w:r w:rsidRPr="00E90099">
        <w:rPr>
          <w:b/>
          <w:sz w:val="24"/>
        </w:rPr>
        <w:t xml:space="preserve">: </w:t>
      </w:r>
      <w:r w:rsidRPr="00E90099">
        <w:rPr>
          <w:sz w:val="24"/>
        </w:rPr>
        <w:t xml:space="preserve"> Read the article “</w:t>
      </w:r>
      <w:r>
        <w:rPr>
          <w:sz w:val="24"/>
        </w:rPr>
        <w:t>Hearing Sounds</w:t>
      </w:r>
      <w:r w:rsidRPr="00E90099">
        <w:rPr>
          <w:sz w:val="24"/>
        </w:rPr>
        <w:t xml:space="preserve">” and take a tour of the ear with your students.  It is not necessary for students to memorize each term and function, but they should begin to develop a general understanding that many parts of the ear </w:t>
      </w:r>
      <w:r w:rsidR="0067762A">
        <w:rPr>
          <w:sz w:val="24"/>
        </w:rPr>
        <w:t>work together to allow us to hear</w:t>
      </w:r>
      <w:r w:rsidRPr="00E90099">
        <w:rPr>
          <w:sz w:val="24"/>
        </w:rPr>
        <w:t>.</w:t>
      </w:r>
    </w:p>
    <w:p w14:paraId="39AEAFD9" w14:textId="77777777" w:rsidR="009B6E11" w:rsidRDefault="009B6E11" w:rsidP="009B6E11">
      <w:pPr>
        <w:pStyle w:val="Normal1"/>
        <w:spacing w:line="240" w:lineRule="auto"/>
        <w:rPr>
          <w:sz w:val="24"/>
        </w:rPr>
      </w:pPr>
    </w:p>
    <w:p w14:paraId="7D9CDD23" w14:textId="77777777" w:rsidR="009B6E11" w:rsidRPr="00E90099" w:rsidRDefault="009B6E11" w:rsidP="009B6E11">
      <w:pPr>
        <w:pStyle w:val="Normal1"/>
        <w:spacing w:line="240" w:lineRule="auto"/>
        <w:rPr>
          <w:sz w:val="24"/>
        </w:rPr>
      </w:pPr>
      <w:r w:rsidRPr="0023104A">
        <w:rPr>
          <w:b/>
          <w:sz w:val="24"/>
        </w:rPr>
        <w:t>Introduction:</w:t>
      </w:r>
      <w:r w:rsidR="00976CFD">
        <w:rPr>
          <w:sz w:val="24"/>
        </w:rPr>
        <w:t xml:space="preserve"> Fill out the Ear D</w:t>
      </w:r>
      <w:r>
        <w:rPr>
          <w:sz w:val="24"/>
        </w:rPr>
        <w:t>iagram</w:t>
      </w:r>
      <w:r w:rsidR="00976CFD">
        <w:rPr>
          <w:sz w:val="24"/>
        </w:rPr>
        <w:t>:</w:t>
      </w:r>
      <w:r>
        <w:rPr>
          <w:sz w:val="24"/>
        </w:rPr>
        <w:t xml:space="preserve"> Fill-in-the-blanks worksheet and discuss how the parts of the ear function together to allow us to hear.</w:t>
      </w:r>
    </w:p>
    <w:p w14:paraId="05DC8898" w14:textId="77777777" w:rsidR="009B6E11" w:rsidRPr="00E90099" w:rsidRDefault="009B6E11" w:rsidP="009B6E11">
      <w:pPr>
        <w:pStyle w:val="Normal1"/>
        <w:spacing w:line="240" w:lineRule="auto"/>
        <w:rPr>
          <w:sz w:val="24"/>
        </w:rPr>
      </w:pPr>
    </w:p>
    <w:p w14:paraId="7870F2E0" w14:textId="77777777" w:rsidR="009B6E11" w:rsidRPr="00E90099" w:rsidRDefault="009B6E11" w:rsidP="009B6E11">
      <w:pPr>
        <w:pStyle w:val="Normal1"/>
        <w:spacing w:line="240" w:lineRule="auto"/>
        <w:rPr>
          <w:sz w:val="24"/>
        </w:rPr>
      </w:pPr>
      <w:r w:rsidRPr="00E90099">
        <w:rPr>
          <w:b/>
          <w:sz w:val="24"/>
        </w:rPr>
        <w:t>Activity:  Build an Ear</w:t>
      </w:r>
      <w:r>
        <w:rPr>
          <w:b/>
          <w:sz w:val="24"/>
        </w:rPr>
        <w:t xml:space="preserve"> (see the Diagram of the Ear Model and Actual Parts of the Ear for a more visual understanding of how the model matches up with the ear)</w:t>
      </w:r>
    </w:p>
    <w:p w14:paraId="20227C67" w14:textId="77777777" w:rsidR="009B6E11" w:rsidRPr="00E90099" w:rsidRDefault="009B6E11" w:rsidP="009B6E11">
      <w:pPr>
        <w:pStyle w:val="Normal1"/>
        <w:numPr>
          <w:ilvl w:val="0"/>
          <w:numId w:val="4"/>
        </w:numPr>
        <w:spacing w:line="240" w:lineRule="auto"/>
        <w:rPr>
          <w:sz w:val="24"/>
        </w:rPr>
      </w:pPr>
      <w:r w:rsidRPr="00E90099">
        <w:rPr>
          <w:sz w:val="24"/>
        </w:rPr>
        <w:t>Divide students into three groups and give each group a bucket of items.  One bucket should contain materials to make the outer ear, a second for the middle ear, and a third for the inner ear.  Make labels for each part of the ear as you go.</w:t>
      </w:r>
    </w:p>
    <w:p w14:paraId="660B4D2A" w14:textId="77777777" w:rsidR="009B6E11" w:rsidRPr="00E90099" w:rsidRDefault="009B6E11" w:rsidP="009B6E11">
      <w:pPr>
        <w:pStyle w:val="Normal1"/>
        <w:numPr>
          <w:ilvl w:val="0"/>
          <w:numId w:val="4"/>
        </w:numPr>
        <w:spacing w:line="240" w:lineRule="auto"/>
        <w:rPr>
          <w:sz w:val="24"/>
        </w:rPr>
      </w:pPr>
      <w:r w:rsidRPr="00E90099">
        <w:rPr>
          <w:sz w:val="24"/>
        </w:rPr>
        <w:t>Use the pop-up play tent as the pinna.  Leave one flap open to represent the ear hole and the other flap down to represent the eardrum.</w:t>
      </w:r>
    </w:p>
    <w:p w14:paraId="5A9C249D" w14:textId="77777777" w:rsidR="009B6E11" w:rsidRPr="00E90099" w:rsidRDefault="009B6E11" w:rsidP="009B6E11">
      <w:pPr>
        <w:pStyle w:val="Normal1"/>
        <w:numPr>
          <w:ilvl w:val="0"/>
          <w:numId w:val="4"/>
        </w:numPr>
        <w:spacing w:line="240" w:lineRule="auto"/>
        <w:rPr>
          <w:sz w:val="24"/>
        </w:rPr>
      </w:pPr>
      <w:r w:rsidRPr="00E90099">
        <w:rPr>
          <w:sz w:val="24"/>
        </w:rPr>
        <w:t>Inside, use yellow play-</w:t>
      </w:r>
      <w:proofErr w:type="spellStart"/>
      <w:r w:rsidRPr="00E90099">
        <w:rPr>
          <w:sz w:val="24"/>
        </w:rPr>
        <w:t>doh</w:t>
      </w:r>
      <w:proofErr w:type="spellEnd"/>
      <w:r w:rsidRPr="00E90099">
        <w:rPr>
          <w:sz w:val="24"/>
        </w:rPr>
        <w:t xml:space="preserve"> as earwax and brown yarn as hairs.</w:t>
      </w:r>
    </w:p>
    <w:p w14:paraId="33358B81" w14:textId="77777777" w:rsidR="009B6E11" w:rsidRPr="00E90099" w:rsidRDefault="009B6E11" w:rsidP="009B6E11">
      <w:pPr>
        <w:pStyle w:val="Normal1"/>
        <w:numPr>
          <w:ilvl w:val="0"/>
          <w:numId w:val="4"/>
        </w:numPr>
        <w:spacing w:line="240" w:lineRule="auto"/>
        <w:rPr>
          <w:sz w:val="24"/>
        </w:rPr>
      </w:pPr>
      <w:r w:rsidRPr="00E90099">
        <w:rPr>
          <w:sz w:val="24"/>
        </w:rPr>
        <w:t>The middle ear, ear canal, is under a desk.</w:t>
      </w:r>
    </w:p>
    <w:p w14:paraId="28359FFE" w14:textId="77777777" w:rsidR="009B6E11" w:rsidRPr="00E90099" w:rsidRDefault="009B6E11" w:rsidP="009B6E11">
      <w:pPr>
        <w:pStyle w:val="Normal1"/>
        <w:numPr>
          <w:ilvl w:val="0"/>
          <w:numId w:val="4"/>
        </w:numPr>
        <w:spacing w:line="240" w:lineRule="auto"/>
        <w:rPr>
          <w:sz w:val="24"/>
        </w:rPr>
      </w:pPr>
      <w:r w:rsidRPr="00E90099">
        <w:rPr>
          <w:sz w:val="24"/>
        </w:rPr>
        <w:t>Use an empty two-liter bottle as the Eustachian tube.  Use another two-liter bottle filled with mustard and water to represent the Eustachian tube filled with mucus when someone is sick. (optional)</w:t>
      </w:r>
    </w:p>
    <w:p w14:paraId="2C479BBB" w14:textId="77777777" w:rsidR="009B6E11" w:rsidRPr="00E90099" w:rsidRDefault="009B6E11" w:rsidP="009B6E11">
      <w:pPr>
        <w:pStyle w:val="Normal1"/>
        <w:numPr>
          <w:ilvl w:val="0"/>
          <w:numId w:val="4"/>
        </w:numPr>
        <w:spacing w:line="240" w:lineRule="auto"/>
        <w:rPr>
          <w:sz w:val="24"/>
        </w:rPr>
      </w:pPr>
      <w:r w:rsidRPr="00E90099">
        <w:rPr>
          <w:sz w:val="24"/>
        </w:rPr>
        <w:t>Use a toy hammer to represent the hammer, a toy drumstick to represent the anvil, and a triangle to represent the stirrup.</w:t>
      </w:r>
    </w:p>
    <w:p w14:paraId="522E2136" w14:textId="77777777" w:rsidR="009B6E11" w:rsidRPr="00E90099" w:rsidRDefault="009B6E11" w:rsidP="009B6E11">
      <w:pPr>
        <w:pStyle w:val="Normal1"/>
        <w:numPr>
          <w:ilvl w:val="0"/>
          <w:numId w:val="4"/>
        </w:numPr>
        <w:spacing w:line="240" w:lineRule="auto"/>
        <w:rPr>
          <w:sz w:val="24"/>
        </w:rPr>
      </w:pPr>
      <w:r w:rsidRPr="00E90099">
        <w:rPr>
          <w:sz w:val="24"/>
        </w:rPr>
        <w:t>Put a bin of water surrounding the cochlea.  The cochlea should be made of a duster, which will be li</w:t>
      </w:r>
      <w:r>
        <w:rPr>
          <w:sz w:val="24"/>
        </w:rPr>
        <w:t>ke the hairs, sitting in water –</w:t>
      </w:r>
      <w:r w:rsidRPr="00E90099">
        <w:rPr>
          <w:sz w:val="24"/>
        </w:rPr>
        <w:t xml:space="preserve"> there is liquid around the cochlea.</w:t>
      </w:r>
    </w:p>
    <w:p w14:paraId="4EBCEB02" w14:textId="77777777" w:rsidR="009B6E11" w:rsidRPr="00E90099" w:rsidRDefault="009B6E11" w:rsidP="009B6E11">
      <w:pPr>
        <w:pStyle w:val="Normal1"/>
        <w:numPr>
          <w:ilvl w:val="0"/>
          <w:numId w:val="4"/>
        </w:numPr>
        <w:spacing w:line="240" w:lineRule="auto"/>
        <w:rPr>
          <w:sz w:val="24"/>
        </w:rPr>
      </w:pPr>
      <w:r w:rsidRPr="00E90099">
        <w:rPr>
          <w:sz w:val="24"/>
        </w:rPr>
        <w:t>Use jump ropes to represent the auditory nerves.</w:t>
      </w:r>
    </w:p>
    <w:p w14:paraId="40909620" w14:textId="77777777" w:rsidR="009B6E11" w:rsidRPr="00E90099" w:rsidRDefault="009B6E11" w:rsidP="009B6E11">
      <w:pPr>
        <w:pStyle w:val="Normal1"/>
        <w:numPr>
          <w:ilvl w:val="0"/>
          <w:numId w:val="4"/>
        </w:numPr>
        <w:spacing w:line="240" w:lineRule="auto"/>
        <w:rPr>
          <w:sz w:val="24"/>
        </w:rPr>
      </w:pPr>
      <w:r w:rsidRPr="00E90099">
        <w:rPr>
          <w:sz w:val="24"/>
        </w:rPr>
        <w:t>Use a pillow for the brain.</w:t>
      </w:r>
    </w:p>
    <w:p w14:paraId="05DC20C5" w14:textId="77777777" w:rsidR="009B6E11" w:rsidRPr="00E90099" w:rsidRDefault="009B6E11" w:rsidP="009B6E11">
      <w:pPr>
        <w:pStyle w:val="Normal1"/>
        <w:numPr>
          <w:ilvl w:val="0"/>
          <w:numId w:val="4"/>
        </w:numPr>
        <w:spacing w:line="240" w:lineRule="auto"/>
        <w:ind w:hanging="451"/>
        <w:rPr>
          <w:sz w:val="24"/>
        </w:rPr>
      </w:pPr>
      <w:r w:rsidRPr="00E90099">
        <w:rPr>
          <w:sz w:val="24"/>
        </w:rPr>
        <w:t>Now that your ear is set up, have some students act as the brain and others act as sound waves.  Tell the sound wave students a riddle.  Have one student crawl through the ear to tell someone in the brain.  Then tell another student the answer to the riddle. Have that student crawl through the ear to tell the message to the brain.</w:t>
      </w:r>
    </w:p>
    <w:p w14:paraId="68E1E28E" w14:textId="77777777" w:rsidR="009B6E11" w:rsidRPr="00E90099" w:rsidRDefault="009B6E11" w:rsidP="009B6E11">
      <w:pPr>
        <w:pStyle w:val="Normal1"/>
        <w:spacing w:line="240" w:lineRule="auto"/>
        <w:ind w:left="720" w:hanging="359"/>
        <w:rPr>
          <w:sz w:val="24"/>
        </w:rPr>
      </w:pPr>
    </w:p>
    <w:p w14:paraId="3CBD5C3E" w14:textId="77777777" w:rsidR="009B6E11" w:rsidRPr="00E90099" w:rsidRDefault="009B6E11" w:rsidP="009B6E11">
      <w:pPr>
        <w:pStyle w:val="Normal1"/>
        <w:spacing w:line="240" w:lineRule="auto"/>
        <w:rPr>
          <w:sz w:val="24"/>
        </w:rPr>
      </w:pPr>
      <w:r w:rsidRPr="00E90099">
        <w:rPr>
          <w:b/>
          <w:sz w:val="24"/>
        </w:rPr>
        <w:t>Closure:</w:t>
      </w:r>
      <w:r w:rsidRPr="00E90099">
        <w:rPr>
          <w:sz w:val="24"/>
        </w:rPr>
        <w:t xml:space="preserve">  Talk to students about the importance of protecting their ears.  Here are some things they can do to protect their ears:</w:t>
      </w:r>
    </w:p>
    <w:p w14:paraId="47889DA0" w14:textId="77777777" w:rsidR="009B6E11" w:rsidRPr="00E90099" w:rsidRDefault="009B6E11" w:rsidP="009B6E11">
      <w:pPr>
        <w:pStyle w:val="Normal1"/>
        <w:numPr>
          <w:ilvl w:val="0"/>
          <w:numId w:val="1"/>
        </w:numPr>
        <w:spacing w:line="240" w:lineRule="auto"/>
        <w:ind w:hanging="359"/>
        <w:rPr>
          <w:sz w:val="24"/>
        </w:rPr>
      </w:pPr>
      <w:r w:rsidRPr="00E90099">
        <w:rPr>
          <w:sz w:val="24"/>
        </w:rPr>
        <w:t>Keep your</w:t>
      </w:r>
      <w:r w:rsidR="0067762A">
        <w:rPr>
          <w:sz w:val="24"/>
        </w:rPr>
        <w:t xml:space="preserve"> outer</w:t>
      </w:r>
      <w:bookmarkStart w:id="0" w:name="_GoBack"/>
      <w:bookmarkEnd w:id="0"/>
      <w:r w:rsidRPr="00E90099">
        <w:rPr>
          <w:sz w:val="24"/>
        </w:rPr>
        <w:t xml:space="preserve"> ears clean by washing them when you wash your face.</w:t>
      </w:r>
    </w:p>
    <w:p w14:paraId="5F13DA91" w14:textId="77777777" w:rsidR="009B6E11" w:rsidRPr="00E90099" w:rsidRDefault="009B6E11" w:rsidP="009B6E11">
      <w:pPr>
        <w:pStyle w:val="Normal1"/>
        <w:numPr>
          <w:ilvl w:val="0"/>
          <w:numId w:val="1"/>
        </w:numPr>
        <w:spacing w:line="240" w:lineRule="auto"/>
        <w:ind w:hanging="359"/>
        <w:rPr>
          <w:sz w:val="24"/>
        </w:rPr>
      </w:pPr>
      <w:r w:rsidRPr="00E90099">
        <w:rPr>
          <w:sz w:val="24"/>
        </w:rPr>
        <w:t>Don’t poke anything into your ear canal--not even a cotton swab.</w:t>
      </w:r>
    </w:p>
    <w:p w14:paraId="17B4C58B" w14:textId="77777777" w:rsidR="009B6E11" w:rsidRPr="00E90099" w:rsidRDefault="009B6E11" w:rsidP="009B6E11">
      <w:pPr>
        <w:pStyle w:val="Normal1"/>
        <w:numPr>
          <w:ilvl w:val="0"/>
          <w:numId w:val="1"/>
        </w:numPr>
        <w:spacing w:line="240" w:lineRule="auto"/>
        <w:ind w:hanging="359"/>
        <w:rPr>
          <w:sz w:val="24"/>
        </w:rPr>
      </w:pPr>
      <w:r w:rsidRPr="00E90099">
        <w:rPr>
          <w:sz w:val="24"/>
        </w:rPr>
        <w:lastRenderedPageBreak/>
        <w:t>Loud noise can damage your hearing.  Any noise that makes your ears ring or feel dull is too loud.</w:t>
      </w:r>
    </w:p>
    <w:p w14:paraId="0D0B294F" w14:textId="77777777" w:rsidR="009B6E11" w:rsidRPr="00E90099" w:rsidRDefault="009B6E11" w:rsidP="009B6E11">
      <w:pPr>
        <w:pStyle w:val="Normal1"/>
        <w:numPr>
          <w:ilvl w:val="0"/>
          <w:numId w:val="1"/>
        </w:numPr>
        <w:spacing w:line="240" w:lineRule="auto"/>
        <w:ind w:hanging="359"/>
        <w:rPr>
          <w:sz w:val="24"/>
        </w:rPr>
      </w:pPr>
      <w:r w:rsidRPr="00E90099">
        <w:rPr>
          <w:sz w:val="24"/>
        </w:rPr>
        <w:t>See your doctor if your ears hurt or if they feel blocked up.</w:t>
      </w:r>
    </w:p>
    <w:p w14:paraId="003C7DF1" w14:textId="77777777" w:rsidR="009B6E11" w:rsidRPr="0023104A" w:rsidRDefault="009B6E11" w:rsidP="009B6E11">
      <w:pPr>
        <w:pStyle w:val="Normal1"/>
        <w:numPr>
          <w:ilvl w:val="0"/>
          <w:numId w:val="1"/>
        </w:numPr>
        <w:spacing w:line="240" w:lineRule="auto"/>
        <w:ind w:hanging="359"/>
        <w:rPr>
          <w:sz w:val="24"/>
        </w:rPr>
      </w:pPr>
      <w:r w:rsidRPr="00E90099">
        <w:rPr>
          <w:sz w:val="24"/>
        </w:rPr>
        <w:t>Use sunscreen and a hat to protect the outside and top of your ears when you are outside in the sun.</w:t>
      </w:r>
    </w:p>
    <w:p w14:paraId="2BB8298B" w14:textId="77777777" w:rsidR="009B6E11" w:rsidRDefault="009B6E11" w:rsidP="009B6E11">
      <w:pPr>
        <w:pStyle w:val="Normal1"/>
        <w:spacing w:line="240" w:lineRule="auto"/>
        <w:rPr>
          <w:sz w:val="24"/>
        </w:rPr>
      </w:pPr>
    </w:p>
    <w:p w14:paraId="531E8CAB" w14:textId="77777777" w:rsidR="009B6E11" w:rsidRPr="00E90099" w:rsidRDefault="009B6E11" w:rsidP="009B6E11">
      <w:pPr>
        <w:pStyle w:val="Normal1"/>
        <w:spacing w:line="240" w:lineRule="auto"/>
        <w:rPr>
          <w:sz w:val="24"/>
        </w:rPr>
      </w:pPr>
      <w:r w:rsidRPr="00E90099">
        <w:rPr>
          <w:b/>
          <w:sz w:val="24"/>
        </w:rPr>
        <w:t>Assessment</w:t>
      </w:r>
      <w:r>
        <w:rPr>
          <w:sz w:val="24"/>
        </w:rPr>
        <w:t xml:space="preserve">: </w:t>
      </w:r>
      <w:r w:rsidR="00976CFD">
        <w:rPr>
          <w:sz w:val="24"/>
        </w:rPr>
        <w:t>Ear Diagram: Fill-in-the-blanks worksheet</w:t>
      </w:r>
      <w:r>
        <w:rPr>
          <w:sz w:val="24"/>
        </w:rPr>
        <w:t>, participation in building the ear</w:t>
      </w:r>
    </w:p>
    <w:p w14:paraId="560755CF" w14:textId="77777777" w:rsidR="009B6E11" w:rsidRPr="00E90099" w:rsidRDefault="009B6E11" w:rsidP="009B6E11">
      <w:pPr>
        <w:pStyle w:val="Normal1"/>
        <w:spacing w:line="240" w:lineRule="auto"/>
        <w:rPr>
          <w:sz w:val="24"/>
        </w:rPr>
      </w:pPr>
    </w:p>
    <w:p w14:paraId="7273D04C" w14:textId="77777777" w:rsidR="009B6E11" w:rsidRPr="00E90099" w:rsidRDefault="009B6E11" w:rsidP="009B6E11">
      <w:pPr>
        <w:pStyle w:val="Normal1"/>
        <w:spacing w:line="240" w:lineRule="auto"/>
        <w:rPr>
          <w:sz w:val="24"/>
        </w:rPr>
      </w:pPr>
    </w:p>
    <w:p w14:paraId="600AD53D" w14:textId="77777777" w:rsidR="001D18AD" w:rsidRPr="00E90099" w:rsidRDefault="001D18AD" w:rsidP="001D18AD">
      <w:pPr>
        <w:pStyle w:val="Normal1"/>
        <w:spacing w:line="240" w:lineRule="auto"/>
        <w:rPr>
          <w:sz w:val="24"/>
        </w:rPr>
      </w:pPr>
    </w:p>
    <w:p w14:paraId="1AA37914" w14:textId="77777777" w:rsidR="001D18AD" w:rsidRPr="00E90099" w:rsidRDefault="001D18AD" w:rsidP="001D18AD">
      <w:pPr>
        <w:pStyle w:val="Normal1"/>
        <w:spacing w:line="240" w:lineRule="auto"/>
        <w:rPr>
          <w:sz w:val="24"/>
        </w:rPr>
      </w:pPr>
    </w:p>
    <w:p w14:paraId="0C68A7AB" w14:textId="77777777" w:rsidR="001D18AD" w:rsidRPr="00E90099" w:rsidRDefault="001D18AD" w:rsidP="001D18AD">
      <w:pPr>
        <w:pStyle w:val="Normal1"/>
        <w:spacing w:line="240" w:lineRule="auto"/>
        <w:rPr>
          <w:sz w:val="24"/>
        </w:rPr>
      </w:pPr>
    </w:p>
    <w:p w14:paraId="25F515D4" w14:textId="77777777" w:rsidR="001A758A" w:rsidRDefault="001A758A"/>
    <w:p w14:paraId="46531D2A" w14:textId="77777777" w:rsidR="001D18AD" w:rsidRDefault="001D18AD"/>
    <w:p w14:paraId="7D92A21B" w14:textId="77777777" w:rsidR="001D18AD" w:rsidRDefault="001D18AD"/>
    <w:p w14:paraId="7D61DB71" w14:textId="77777777" w:rsidR="001D18AD" w:rsidRDefault="001D18AD"/>
    <w:p w14:paraId="2E2C8526" w14:textId="77777777" w:rsidR="001D18AD" w:rsidRDefault="001D18AD"/>
    <w:p w14:paraId="7CFCC975" w14:textId="77777777" w:rsidR="001D18AD" w:rsidRDefault="001D18AD"/>
    <w:p w14:paraId="08C998B9" w14:textId="77777777" w:rsidR="001D18AD" w:rsidRDefault="001D18AD"/>
    <w:p w14:paraId="38F4B791" w14:textId="77777777" w:rsidR="001D18AD" w:rsidRDefault="001D18AD"/>
    <w:p w14:paraId="1F32FEA9" w14:textId="77777777" w:rsidR="001D18AD" w:rsidRDefault="001D18AD"/>
    <w:p w14:paraId="026049BA" w14:textId="77777777" w:rsidR="001D18AD" w:rsidRDefault="001D18AD"/>
    <w:p w14:paraId="42F91E1E" w14:textId="77777777" w:rsidR="001D18AD" w:rsidRDefault="001D18AD"/>
    <w:p w14:paraId="6A052B8E" w14:textId="77777777" w:rsidR="001D18AD" w:rsidRDefault="001D18AD"/>
    <w:p w14:paraId="6364E271" w14:textId="77777777" w:rsidR="001D18AD" w:rsidRDefault="001D18AD"/>
    <w:p w14:paraId="304FEC8F" w14:textId="77777777" w:rsidR="009B6E11" w:rsidRDefault="009B6E11"/>
    <w:p w14:paraId="0532E5D2" w14:textId="77777777" w:rsidR="009B6E11" w:rsidRDefault="009B6E11"/>
    <w:p w14:paraId="0CA761CA" w14:textId="77777777" w:rsidR="009B6E11" w:rsidRDefault="009B6E11"/>
    <w:p w14:paraId="0C5F3437" w14:textId="77777777" w:rsidR="009B6E11" w:rsidRDefault="009B6E11"/>
    <w:p w14:paraId="3B62CD71" w14:textId="77777777" w:rsidR="009B6E11" w:rsidRDefault="00976CFD">
      <w:r>
        <w:rPr>
          <w:noProof/>
        </w:rPr>
        <w:lastRenderedPageBreak/>
        <w:drawing>
          <wp:anchor distT="0" distB="0" distL="114300" distR="114300" simplePos="0" relativeHeight="251662336" behindDoc="0" locked="0" layoutInCell="1" allowOverlap="1" wp14:anchorId="40684931" wp14:editId="7BCCA1BB">
            <wp:simplePos x="0" y="0"/>
            <wp:positionH relativeFrom="margin">
              <wp:align>center</wp:align>
            </wp:positionH>
            <wp:positionV relativeFrom="margin">
              <wp:align>center</wp:align>
            </wp:positionV>
            <wp:extent cx="7772400" cy="100171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662"/>
                    <a:stretch/>
                  </pic:blipFill>
                  <pic:spPr bwMode="auto">
                    <a:xfrm>
                      <a:off x="0" y="0"/>
                      <a:ext cx="7772400" cy="100171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8702903" w14:textId="77777777" w:rsidR="009B6E11" w:rsidRDefault="009B6E11">
      <w:r w:rsidRPr="001D18AD">
        <w:rPr>
          <w:rFonts w:ascii="Calibri" w:eastAsia="Calibri" w:hAnsi="Calibri"/>
          <w:noProof/>
          <w:sz w:val="22"/>
          <w:szCs w:val="22"/>
        </w:rPr>
        <w:lastRenderedPageBreak/>
        <w:drawing>
          <wp:anchor distT="0" distB="0" distL="114300" distR="114300" simplePos="0" relativeHeight="251660288" behindDoc="0" locked="0" layoutInCell="1" allowOverlap="1" wp14:anchorId="74658754" wp14:editId="7605A037">
            <wp:simplePos x="0" y="0"/>
            <wp:positionH relativeFrom="margin">
              <wp:align>center</wp:align>
            </wp:positionH>
            <wp:positionV relativeFrom="margin">
              <wp:align>center</wp:align>
            </wp:positionV>
            <wp:extent cx="7451725" cy="96875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8374"/>
                    <a:stretch/>
                  </pic:blipFill>
                  <pic:spPr bwMode="auto">
                    <a:xfrm>
                      <a:off x="0" y="0"/>
                      <a:ext cx="7451725" cy="9687560"/>
                    </a:xfrm>
                    <a:prstGeom prst="rect">
                      <a:avLst/>
                    </a:prstGeom>
                    <a:noFill/>
                    <a:ln>
                      <a:noFill/>
                    </a:ln>
                    <a:extLst>
                      <a:ext uri="{53640926-AAD7-44d8-BBD7-CCE9431645EC}">
                        <a14:shadowObscured xmlns:a14="http://schemas.microsoft.com/office/drawing/2010/main"/>
                      </a:ext>
                    </a:extLst>
                  </pic:spPr>
                </pic:pic>
              </a:graphicData>
            </a:graphic>
          </wp:anchor>
        </w:drawing>
      </w:r>
    </w:p>
    <w:p w14:paraId="61E2446F" w14:textId="77777777" w:rsidR="001D18AD" w:rsidRDefault="009B6E11">
      <w:r>
        <w:rPr>
          <w:noProof/>
        </w:rPr>
        <w:lastRenderedPageBreak/>
        <w:drawing>
          <wp:anchor distT="0" distB="0" distL="114300" distR="114300" simplePos="0" relativeHeight="251661312" behindDoc="0" locked="0" layoutInCell="1" allowOverlap="1" wp14:anchorId="50E0642D" wp14:editId="4B6FF879">
            <wp:simplePos x="914400" y="914400"/>
            <wp:positionH relativeFrom="margin">
              <wp:align>center</wp:align>
            </wp:positionH>
            <wp:positionV relativeFrom="margin">
              <wp:align>center</wp:align>
            </wp:positionV>
            <wp:extent cx="7772400" cy="10022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022840"/>
                    </a:xfrm>
                    <a:prstGeom prst="rect">
                      <a:avLst/>
                    </a:prstGeom>
                    <a:noFill/>
                    <a:ln>
                      <a:noFill/>
                    </a:ln>
                  </pic:spPr>
                </pic:pic>
              </a:graphicData>
            </a:graphic>
          </wp:anchor>
        </w:drawing>
      </w:r>
    </w:p>
    <w:sectPr w:rsidR="001D18A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781"/>
    <w:multiLevelType w:val="hybridMultilevel"/>
    <w:tmpl w:val="9E8014B6"/>
    <w:lvl w:ilvl="0" w:tplc="5D74B8DC">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
    <w:nsid w:val="44F0763C"/>
    <w:multiLevelType w:val="multilevel"/>
    <w:tmpl w:val="5B60D55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5BFF19E6"/>
    <w:multiLevelType w:val="hybridMultilevel"/>
    <w:tmpl w:val="262CC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8310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AD"/>
    <w:rsid w:val="001A758A"/>
    <w:rsid w:val="001D18AD"/>
    <w:rsid w:val="0067762A"/>
    <w:rsid w:val="00961295"/>
    <w:rsid w:val="00976CFD"/>
    <w:rsid w:val="009B6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0044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8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D18AD"/>
    <w:pPr>
      <w:spacing w:line="276" w:lineRule="auto"/>
    </w:pPr>
    <w:rPr>
      <w:rFonts w:ascii="Arial" w:eastAsia="Arial" w:hAnsi="Arial" w:cs="Arial"/>
      <w:color w:val="000000"/>
      <w:sz w:val="22"/>
      <w:lang w:eastAsia="ja-JP"/>
    </w:rPr>
  </w:style>
  <w:style w:type="paragraph" w:styleId="BalloonText">
    <w:name w:val="Balloon Text"/>
    <w:basedOn w:val="Normal"/>
    <w:link w:val="BalloonTextChar"/>
    <w:uiPriority w:val="99"/>
    <w:semiHidden/>
    <w:unhideWhenUsed/>
    <w:rsid w:val="001D18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8A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8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D18AD"/>
    <w:pPr>
      <w:spacing w:line="276" w:lineRule="auto"/>
    </w:pPr>
    <w:rPr>
      <w:rFonts w:ascii="Arial" w:eastAsia="Arial" w:hAnsi="Arial" w:cs="Arial"/>
      <w:color w:val="000000"/>
      <w:sz w:val="22"/>
      <w:lang w:eastAsia="ja-JP"/>
    </w:rPr>
  </w:style>
  <w:style w:type="paragraph" w:styleId="BalloonText">
    <w:name w:val="Balloon Text"/>
    <w:basedOn w:val="Normal"/>
    <w:link w:val="BalloonTextChar"/>
    <w:uiPriority w:val="99"/>
    <w:semiHidden/>
    <w:unhideWhenUsed/>
    <w:rsid w:val="001D18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8A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660</Words>
  <Characters>3764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4416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Sun</dc:creator>
  <cp:lastModifiedBy>Penny Sun</cp:lastModifiedBy>
  <cp:revision>4</cp:revision>
  <cp:lastPrinted>2013-08-02T20:12:00Z</cp:lastPrinted>
  <dcterms:created xsi:type="dcterms:W3CDTF">2013-08-02T19:18:00Z</dcterms:created>
  <dcterms:modified xsi:type="dcterms:W3CDTF">2013-08-05T18:09:00Z</dcterms:modified>
</cp:coreProperties>
</file>